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1800225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ight wrapText="bothSides">
              <wp:wrapPolygon edited="0">
                <wp:start x="-701" y="0"/>
                <wp:lineTo x="-701" y="20014"/>
                <wp:lineTo x="20556" y="20014"/>
                <wp:lineTo x="20556" y="0"/>
                <wp:lineTo x="-701" y="0"/>
              </wp:wrapPolygon>
            </wp:wrapTight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3822065</wp:posOffset>
            </wp:positionH>
            <wp:positionV relativeFrom="paragraph">
              <wp:posOffset>19050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РЕСПУБЛИКИ КРЫМ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                                                                                                 №____________</w:t>
      </w:r>
    </w:p>
    <w:p>
      <w:pPr>
        <w:pStyle w:val="Normal"/>
        <w:bidi w:val="0"/>
        <w:spacing w:lineRule="auto" w:line="240" w:before="0" w:after="510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ЕВПАТОРИЯ</w:t>
      </w:r>
    </w:p>
    <w:p>
      <w:pPr>
        <w:pStyle w:val="ConsPlus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 утверждении  особого порядка установления факта нарушения</w:t>
      </w:r>
    </w:p>
    <w:p>
      <w:pPr>
        <w:pStyle w:val="ConsPlus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условий жизнедеятельности граждан в результате чрезвычайной </w:t>
      </w:r>
    </w:p>
    <w:p>
      <w:pPr>
        <w:pStyle w:val="ConsPlus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ситуации,  установленной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  <w:szCs w:val="24"/>
          <w:u w:val="none"/>
        </w:rPr>
        <w:t>Указом  Главы  Республики  Крым</w:t>
      </w:r>
    </w:p>
    <w:p>
      <w:pPr>
        <w:pStyle w:val="ConsPlus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  <w:szCs w:val="24"/>
          <w:u w:val="none"/>
        </w:rPr>
        <w:t xml:space="preserve">«О природной чрезвычайной ситуации регионального характера» </w:t>
      </w:r>
    </w:p>
    <w:p>
      <w:pPr>
        <w:pStyle w:val="ConsPlus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  <w:szCs w:val="24"/>
          <w:u w:val="none"/>
        </w:rPr>
        <w:t>от 29.11.2023  № 275-У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на территории муниципального образования  </w:t>
      </w:r>
    </w:p>
    <w:p>
      <w:pPr>
        <w:pStyle w:val="ConsPlusNormal"/>
        <w:spacing w:before="0" w:after="397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городской  округ  Евпатория  Республики  Крым</w:t>
      </w:r>
    </w:p>
    <w:p>
      <w:pPr>
        <w:pStyle w:val="Normal"/>
        <w:spacing w:lineRule="auto" w:line="240" w:before="0" w:after="0"/>
        <w:ind w:left="0" w:right="0" w:firstLine="851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со статьями 16, 16.1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Style w:val="Style16"/>
          <w:rFonts w:ascii="Times New Roman" w:hAnsi="Times New Roman"/>
          <w:sz w:val="24"/>
          <w:szCs w:val="24"/>
        </w:rPr>
        <w:t xml:space="preserve"> Федеральным законом от 21.12.1994 №68-ФЗ «О защите населения и территорий от чрезвычайных ситуаций природного и техногенного характера»,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Законом Республики Крым от 17.12.2014 № 34-ЗРК/2014 «О наделении органов местного самоуправления отдельными государственными полномочиями в сфере социальной защиты населения, опеки и попечительства отдельных категорий граждан в Республики Крым»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постановлением Совета министров Республики Крым от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en-US" w:bidi="ar-SA"/>
        </w:rPr>
        <w:t>23</w:t>
      </w:r>
      <w:r>
        <w:rPr>
          <w:rFonts w:ascii="Times New Roman" w:hAnsi="Times New Roman"/>
          <w:color w:val="000000"/>
          <w:sz w:val="24"/>
          <w:szCs w:val="24"/>
        </w:rPr>
        <w:t xml:space="preserve">.05.2022 № 367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«Об утверждении Порядка и условий назначения и выплаты единовременных денежных выплат гражданам в случаях возникновения чрезвычайных ситуаций природного и техногенного характера 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типового Порядка установления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ситуации»</w:t>
      </w:r>
      <w:r>
        <w:rPr>
          <w:rFonts w:ascii="Times New Roman" w:hAnsi="Times New Roman"/>
          <w:color w:val="000000"/>
          <w:sz w:val="24"/>
          <w:szCs w:val="24"/>
        </w:rPr>
        <w:t>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протоколом Министерством Чрезвычайных Ситуаций Российской Федерации от 03.03.2022 №2-4-71-7-11, Уставом муниципального образования городской округ Евпатория Республики Крым,</w:t>
      </w:r>
      <w:r>
        <w:rPr>
          <w:rFonts w:ascii="Times New Roman" w:hAnsi="Times New Roman"/>
          <w:sz w:val="24"/>
          <w:szCs w:val="24"/>
        </w:rPr>
        <w:t xml:space="preserve"> в целях назначения и выплаты единовременной материальной помощи и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финансовой помощи в связи с утратой имущества первой необходимости </w:t>
      </w:r>
      <w:r>
        <w:rPr>
          <w:rFonts w:ascii="Times New Roman" w:hAnsi="Times New Roman"/>
          <w:sz w:val="24"/>
          <w:szCs w:val="24"/>
        </w:rPr>
        <w:t xml:space="preserve">в случаях возникновения чрезвычайных ситуаций гражданам, проживающим </w:t>
      </w:r>
      <w:r>
        <w:rPr>
          <w:rFonts w:ascii="Times New Roman" w:hAnsi="Times New Roman"/>
          <w:color w:val="000000"/>
          <w:sz w:val="24"/>
          <w:szCs w:val="24"/>
        </w:rPr>
        <w:t>в жилых помещениях на территории муниципального образования городской округ Евпатория Республики Крым, которое попало в зону чрезвычайной ситуации,</w:t>
      </w:r>
      <w:r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 Крым   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851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1. Утвердить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особый порядок установления факта нарушения условий жизнедеятельности граждан в результате чрезвычайной ситуации, установленной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Указом  Главы  Республики  Крым  «О природной чрезвычайной ситуации регионального характера» </w:t>
      </w:r>
    </w:p>
    <w:p>
      <w:pPr>
        <w:pStyle w:val="ConsPlus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от 29.11.2023 №275-У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на территории муниципального образования городской округ  Евпатория Республики Крым. Прилагается.</w:t>
      </w:r>
    </w:p>
    <w:p>
      <w:pPr>
        <w:pStyle w:val="11"/>
        <w:ind w:left="0" w:right="0" w:firstLine="851"/>
        <w:jc w:val="both"/>
        <w:rPr/>
      </w:pPr>
      <w:r>
        <w:rPr>
          <w:sz w:val="24"/>
          <w:szCs w:val="24"/>
        </w:rPr>
        <w:t xml:space="preserve">2. Настоящее постановление вступает в силу со дня его обнародования на официальном портале Правительства Республики Крым – </w:t>
      </w:r>
      <w:hyperlink r:id="rId4">
        <w:r>
          <w:rPr>
            <w:color w:val="000000"/>
            <w:sz w:val="24"/>
            <w:szCs w:val="24"/>
            <w:u w:val="none"/>
          </w:rPr>
          <w:t>http://rk.gov.ru</w:t>
        </w:r>
      </w:hyperlink>
      <w:r>
        <w:rPr>
          <w:sz w:val="24"/>
          <w:szCs w:val="24"/>
        </w:rPr>
        <w:t xml:space="preserve">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                                       - </w:t>
      </w:r>
      <w:hyperlink r:id="rId5">
        <w:r>
          <w:rPr>
            <w:color w:val="000000"/>
            <w:sz w:val="24"/>
            <w:szCs w:val="24"/>
            <w:u w:val="none"/>
          </w:rPr>
          <w:t>http://my-evp.ru</w:t>
        </w:r>
      </w:hyperlink>
      <w:r>
        <w:rPr>
          <w:b w:val="false"/>
          <w:bCs w:val="false"/>
          <w:color w:val="000000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 xml:space="preserve">в разделе «Документы», подраздел «Документы администрации»  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 и </w:t>
      </w:r>
      <w:r>
        <w:rPr/>
        <w:t xml:space="preserve"> распространяет свое действие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>на правоотношения, возникшие с 29 ноября 2023 года.</w:t>
      </w:r>
    </w:p>
    <w:p>
      <w:pPr>
        <w:pStyle w:val="Normal"/>
        <w:spacing w:lineRule="auto" w:line="240" w:before="0" w:after="0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первого заместителя главы администрации города Евпатории Республики Крым Просоедова И.И.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администрации города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Евпатории Республики Крым                                                             Е.М.Демидова</w:t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УТВЕРЖДЕНО</w:t>
      </w:r>
    </w:p>
    <w:p>
      <w:pPr>
        <w:pStyle w:val="11"/>
        <w:jc w:val="both"/>
        <w:rPr/>
      </w:pPr>
      <w:r>
        <w:rPr/>
        <w:t xml:space="preserve">                                                                                        </w:t>
      </w:r>
      <w:r>
        <w:rPr/>
        <w:t xml:space="preserve">постановлением администрации </w:t>
      </w:r>
    </w:p>
    <w:p>
      <w:pPr>
        <w:pStyle w:val="11"/>
        <w:jc w:val="both"/>
        <w:rPr/>
      </w:pPr>
      <w:r>
        <w:rPr/>
        <w:t xml:space="preserve">                                                                                        </w:t>
      </w:r>
      <w:r>
        <w:rPr/>
        <w:t xml:space="preserve">города Евпатории Республики Крым </w:t>
      </w:r>
    </w:p>
    <w:p>
      <w:pPr>
        <w:pStyle w:val="11"/>
        <w:jc w:val="both"/>
        <w:rPr/>
      </w:pPr>
      <w:r>
        <w:rPr/>
        <w:t xml:space="preserve">                                                                                        </w:t>
      </w:r>
      <w:r>
        <w:rPr/>
        <w:t>от_________________ № ____________</w:t>
      </w:r>
    </w:p>
    <w:p>
      <w:pPr>
        <w:pStyle w:val="11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ОСОБЫЙ ПОРЯДОК</w:t>
      </w:r>
    </w:p>
    <w:p>
      <w:pPr>
        <w:pStyle w:val="ConsPlusNormal"/>
        <w:ind w:left="426" w:right="565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установления факта нарушения условий жизнедеятельности граждан в результате чрезвычайной ситуации, установленной 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u w:val="none"/>
        </w:rPr>
        <w:t xml:space="preserve">Указом Главы Республики Крым «О природной чрезвычайной ситуации регионального характера»  от 29.11.2023 № 275-У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на территории муниципального образования городской округ  Евпатория Республики Крым</w:t>
      </w:r>
    </w:p>
    <w:p>
      <w:pPr>
        <w:pStyle w:val="ConsPlusNormal"/>
        <w:ind w:left="426" w:right="565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Общие положения</w:t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Настоящий порядок утвержден в соответствии с пунктом 3.5. порядка установления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ситуации, утвержденного постановлением администрации постановлением администрации города Евпатории Республики Крым                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от ______________ №_______________ </w:t>
      </w:r>
      <w:r>
        <w:rPr>
          <w:rFonts w:cs="Times New Roman" w:ascii="Times New Roman" w:hAnsi="Times New Roman"/>
          <w:sz w:val="24"/>
          <w:szCs w:val="24"/>
        </w:rPr>
        <w:t>(далее соответственно - Порядок установления факта, Особый порядок).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1.2. С учетом поражающих факторов источника чрезвычайной ситуации, установленной, Указом Главы Республики Крым «О природной чрезвычайной ситуации регионального характера» от 29.11.2023 № 275-У выразившихся на территории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муниципального образования городской округ Евпатория Республики Крым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в очень сильном ветре, шквале, сильном волнении моря, приведших к повреждению конструктивных элементов здания (помещения) при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подтоплении 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>нарушени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 электроснабжения на сутки и более,</w:t>
      </w:r>
      <w:r>
        <w:rPr>
          <w:rFonts w:cs="Times New Roman" w:ascii="Times New Roman" w:hAnsi="Times New Roman"/>
          <w:sz w:val="24"/>
          <w:szCs w:val="24"/>
        </w:rPr>
        <w:t xml:space="preserve"> в целях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назначения и выплаты единовременных денежных выплат гражданам, в случаях возникновения чрезвычайных ситуаций природного и техногенного характера ф</w:t>
      </w:r>
      <w:r>
        <w:rPr>
          <w:rFonts w:cs="Times New Roman" w:ascii="Times New Roman" w:hAnsi="Times New Roman"/>
          <w:sz w:val="24"/>
          <w:szCs w:val="24"/>
        </w:rPr>
        <w:t>акт нарушения условий жизнедеятельности граждан в результате чрезвычайной ситуации устанавливается исходя из критерия, предусмотренного подпунктом «а» пункта 3.1. порядк</w:t>
      </w:r>
      <w:r>
        <w:rPr>
          <w:rFonts w:cs="Times New Roman" w:ascii="Times New Roman" w:hAnsi="Times New Roman"/>
          <w:sz w:val="24"/>
          <w:szCs w:val="24"/>
          <w:lang w:val="ru-RU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установления факта, а именно: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а) невозможность проживания граждан в жилых помещениях.</w:t>
      </w:r>
    </w:p>
    <w:p>
      <w:pPr>
        <w:pStyle w:val="ConsPlusNormal"/>
        <w:ind w:firstLine="709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1.3. Факт нарушения условий жизнедеятельности при чрезвычайной ситуации устанавливается по состоянию хотя бы одного из показателей критерия, характеризующего невозможность проживания граждан в жилых помещениях, предусмотренных подпунктами  «а», «г» пункта 3.2. Порядка от _____________ №_______________, а именно:</w:t>
      </w:r>
    </w:p>
    <w:p>
      <w:pPr>
        <w:pStyle w:val="ConsPlusNormal"/>
        <w:ind w:firstLine="709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а) состояние здания (помещения);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г) состояние электроснабжения здания (помещения);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1.4. При установлении факта нарушения условий жизнедеятельности граждан в результате чрезвычайной ситуации иные критерии, предусмотренные пунктом 3.1 Порядка установления факта, кроме предусмотренных пунктом 1.2 настоящего Особого порядка, а также иные показатели критерия, предусмотренные пунктом 3.2 Порядка установления факта, кроме предусмотренных пунктом 1.3 настоящего Особого порядка не применяются.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Результаты работы Комиссии оформляются в виде заключения об установлении факта проживания в жилом помещении, находящемся в зоне чрезвычайной ситуации, и факта нарушения условий жизнедеятельности в результате чрезвычайной ситуации только с учетом критериев, предусмотренных пунктом 1.2 настоящего Особого порядка, и показателей критериев, предусмотренных пунктом 1.3 настоящего Особого порядка 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u w:val="none"/>
        </w:rPr>
        <w:t>(согласно приложения 1 к настоящему Особому порядку).</w:t>
      </w:r>
    </w:p>
    <w:p>
      <w:pPr>
        <w:pStyle w:val="ConsPlusNormal"/>
        <w:ind w:firstLine="709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1.6. 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прочие, печное отопление, электроосвещение.</w:t>
      </w:r>
    </w:p>
    <w:p>
      <w:pPr>
        <w:pStyle w:val="ConsPlusNormal"/>
        <w:ind w:firstLine="709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 случае неподтверждения ресурсоснабжающей организацией прекращения более суток электроснабжения и отсутствия иных показателей состояния жилого помещения, конституирующих невозможность проживания гражданина в жилом помещении, заключение об установлении фактов проживания и нарушения условий жизнедеятельности составляется без проведения обследования условий жизнедеятельности заявителя и ознакомление заявителя с указанным заключением не требуется.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  <w:r>
        <w:br w:type="page"/>
      </w:r>
    </w:p>
    <w:p>
      <w:pPr>
        <w:pStyle w:val="ConsPlusNormal"/>
        <w:numPr>
          <w:ilvl w:val="0"/>
          <w:numId w:val="0"/>
        </w:numPr>
        <w:ind w:left="5387" w:hanging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</w:t>
      </w:r>
    </w:p>
    <w:p>
      <w:pPr>
        <w:pStyle w:val="ConsPlusNormal"/>
        <w:numPr>
          <w:ilvl w:val="0"/>
          <w:numId w:val="0"/>
        </w:numPr>
        <w:ind w:left="5387" w:hanging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к Особому порядку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установления факта нарушения условий жизнедеятельности граждан в результате чрезвычайной ситуации, установленной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Указом Главы Республики Крым «О природной чрезвычайной ситуации регионального характера»  от 29.11.2023 № 275-У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на территории муниципального образования городской округ  Евпатория Республики Крым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212" w:type="dxa"/>
        <w:jc w:val="left"/>
        <w:tblInd w:w="-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75"/>
        <w:gridCol w:w="1022"/>
        <w:gridCol w:w="1132"/>
        <w:gridCol w:w="1075"/>
        <w:gridCol w:w="315"/>
        <w:gridCol w:w="280"/>
        <w:gridCol w:w="1868"/>
        <w:gridCol w:w="3245"/>
      </w:tblGrid>
      <w:tr>
        <w:trPr/>
        <w:tc>
          <w:tcPr>
            <w:tcW w:w="4504" w:type="dxa"/>
            <w:gridSpan w:val="4"/>
            <w:vMerge w:val="restart"/>
            <w:tcBorders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8" w:type="dxa"/>
            <w:gridSpan w:val="4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УТВЕРЖДАЮ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администрации города Евпатории Республики Крым</w:t>
            </w:r>
          </w:p>
        </w:tc>
      </w:tr>
      <w:tr>
        <w:trPr/>
        <w:tc>
          <w:tcPr>
            <w:tcW w:w="4504" w:type="dxa"/>
            <w:gridSpan w:val="4"/>
            <w:vMerge w:val="continue"/>
            <w:tcBorders/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63" w:type="dxa"/>
            <w:gridSpan w:val="3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245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(фамилия, инициалы)</w:t>
            </w:r>
          </w:p>
        </w:tc>
      </w:tr>
      <w:tr>
        <w:trPr/>
        <w:tc>
          <w:tcPr>
            <w:tcW w:w="4504" w:type="dxa"/>
            <w:gridSpan w:val="4"/>
            <w:vMerge w:val="continue"/>
            <w:tcBorders/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5708" w:type="dxa"/>
            <w:gridSpan w:val="4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«___» ________________ г.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м.п.</w:t>
            </w:r>
          </w:p>
        </w:tc>
      </w:tr>
      <w:tr>
        <w:trPr/>
        <w:tc>
          <w:tcPr>
            <w:tcW w:w="10212" w:type="dxa"/>
            <w:gridSpan w:val="8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bookmarkStart w:id="0" w:name="P7621"/>
            <w:bookmarkEnd w:id="0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ЗАКЛЮЧЕНИЕ</w:t>
            </w:r>
          </w:p>
          <w:p>
            <w:pPr>
              <w:pStyle w:val="ConsPlus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об установлении факта проживания в жилом помещении, находящемся в зоне чрезвычайной ситуации, и факта нарушения условий жизнедеятельности гражданина в результате чрезвычайной ситуации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  <w:t>Указ Главы Республики Крым</w:t>
              <w:br/>
              <w:t xml:space="preserve"> «О природной чрезвычайной ситуации регионального характера»  </w:t>
            </w:r>
          </w:p>
          <w:p>
            <w:pPr>
              <w:pStyle w:val="ConsPlus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  <w:t xml:space="preserve">от 29.11.2023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  <w:t>№ 275-У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(реквизиты акта Главы Республики Крым об отнесении сложившейся ситуации к чрезвычайной)</w:t>
            </w:r>
          </w:p>
        </w:tc>
      </w:tr>
      <w:tr>
        <w:trPr/>
        <w:tc>
          <w:tcPr>
            <w:tcW w:w="10212" w:type="dxa"/>
            <w:gridSpan w:val="8"/>
            <w:tcBorders/>
          </w:tcPr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Комиссия, действующая на основании ________________________________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составе: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Комиссии: _______________________________________________</w:t>
            </w:r>
          </w:p>
        </w:tc>
      </w:tr>
      <w:tr>
        <w:trPr/>
        <w:tc>
          <w:tcPr>
            <w:tcW w:w="2297" w:type="dxa"/>
            <w:gridSpan w:val="2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915" w:type="dxa"/>
            <w:gridSpan w:val="6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______________________________________________________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______________________________________________________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______________________________________________________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провела</w:t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6783" w:type="dxa"/>
            <w:gridSpan w:val="5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оценку условий жизнедеятельности заявителя:</w:t>
            </w:r>
          </w:p>
        </w:tc>
      </w:tr>
      <w:tr>
        <w:trPr/>
        <w:tc>
          <w:tcPr>
            <w:tcW w:w="10212" w:type="dxa"/>
            <w:gridSpan w:val="8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Ф.И.О. заявителя: ______________________________________________________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Адрес места жительства: ________________________________________________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______________________________________________________________________</w:t>
            </w:r>
          </w:p>
        </w:tc>
      </w:tr>
      <w:tr>
        <w:trPr/>
        <w:tc>
          <w:tcPr>
            <w:tcW w:w="4819" w:type="dxa"/>
            <w:gridSpan w:val="5"/>
            <w:tcBorders/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 проживания в жилом помещении</w:t>
            </w:r>
          </w:p>
        </w:tc>
        <w:tc>
          <w:tcPr>
            <w:tcW w:w="5393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(Ф.И.О. заявителя)</w:t>
            </w:r>
          </w:p>
        </w:tc>
      </w:tr>
      <w:tr>
        <w:trPr/>
        <w:tc>
          <w:tcPr>
            <w:tcW w:w="5099" w:type="dxa"/>
            <w:gridSpan w:val="6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установлен/не установлен на основании</w:t>
            </w:r>
          </w:p>
          <w:p>
            <w:pPr>
              <w:pStyle w:val="ConsPlusNormal"/>
              <w:widowControl w:val="false"/>
              <w:ind w:firstLine="283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(нужное подчеркнуть)</w:t>
            </w:r>
          </w:p>
        </w:tc>
        <w:tc>
          <w:tcPr>
            <w:tcW w:w="5113" w:type="dxa"/>
            <w:gridSpan w:val="2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___________________________________.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(указать, если факт проживания установлен)</w:t>
            </w:r>
          </w:p>
        </w:tc>
      </w:tr>
      <w:tr>
        <w:trPr/>
        <w:tc>
          <w:tcPr>
            <w:tcW w:w="10212" w:type="dxa"/>
            <w:gridSpan w:val="8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 начала нарушения условий жизнедеятельности: _________________________</w:t>
            </w:r>
          </w:p>
        </w:tc>
      </w:tr>
      <w:tr>
        <w:trPr/>
        <w:tc>
          <w:tcPr>
            <w:tcW w:w="10212" w:type="dxa"/>
            <w:gridSpan w:val="8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Характер нарушения условий жизнедеятельности:</w:t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81" w:type="dxa"/>
        <w:jc w:val="lef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3284"/>
        <w:gridCol w:w="3132"/>
      </w:tblGrid>
      <w:tr>
        <w:trPr/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Критерии нарушения условий жизнедеятельности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Показатели критериев нарушения условий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Состояние</w:t>
            </w:r>
          </w:p>
        </w:tc>
      </w:tr>
      <w:tr>
        <w:trPr/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Невозможность проживания заявителя в жилом помещении: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здание (жилое помещение):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фундамент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Поврежден (частично разрушен)/не поврежден (частично не разрушен)</w:t>
            </w:r>
          </w:p>
        </w:tc>
      </w:tr>
      <w:tr>
        <w:trPr/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стены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>
        <w:trPr/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перегородки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>
        <w:trPr/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перекрытия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>
        <w:trPr/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полы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>
        <w:trPr/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крыша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Повреждена (частично разрушена)/не повреждена (частично не разрушена)</w:t>
            </w:r>
          </w:p>
        </w:tc>
      </w:tr>
      <w:tr>
        <w:trPr/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окна и двери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>
        <w:trPr/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отделочные работы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>
        <w:trPr/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печное отопление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Повреждено (частично разрушено)/не повреждено (частично не разрушено)</w:t>
            </w:r>
          </w:p>
        </w:tc>
      </w:tr>
      <w:tr>
        <w:trPr/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электроосвещение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Повреждено (частично разрушено)/не повреждено (частично не разрушено)</w:t>
            </w:r>
          </w:p>
        </w:tc>
      </w:tr>
      <w:tr>
        <w:trPr/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>
        <w:trPr/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Нарушено/не нарушено</w:t>
            </w:r>
          </w:p>
        </w:tc>
      </w:tr>
      <w:tr>
        <w:trPr/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Нарушено/не нарушено</w:t>
            </w:r>
          </w:p>
        </w:tc>
      </w:tr>
      <w:tr>
        <w:trPr>
          <w:trHeight w:val="630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 электроснабжение здания (жилого помещения)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Нарушено/не нарушено</w:t>
            </w:r>
          </w:p>
        </w:tc>
      </w:tr>
    </w:tbl>
    <w:tbl>
      <w:tblPr>
        <w:tblW w:w="10216" w:type="dxa"/>
        <w:jc w:val="left"/>
        <w:tblInd w:w="-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65"/>
        <w:gridCol w:w="4320"/>
        <w:gridCol w:w="48"/>
        <w:gridCol w:w="583"/>
      </w:tblGrid>
      <w:tr>
        <w:trPr/>
        <w:tc>
          <w:tcPr>
            <w:tcW w:w="9633" w:type="dxa"/>
            <w:gridSpan w:val="3"/>
            <w:tcBorders/>
          </w:tcPr>
          <w:p>
            <w:pPr>
              <w:pStyle w:val="ConsPlusNormal"/>
              <w:widowControl w:val="false"/>
              <w:snapToGrid w:val="false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8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265" w:type="dxa"/>
            <w:tcBorders/>
          </w:tcPr>
          <w:p>
            <w:pPr>
              <w:pStyle w:val="ConsPlusNormal"/>
              <w:widowControl w:val="false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 нарушения условий жизнедеятельности</w:t>
            </w:r>
          </w:p>
        </w:tc>
        <w:tc>
          <w:tcPr>
            <w:tcW w:w="4368" w:type="dxa"/>
            <w:gridSpan w:val="2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(Ф.И.О. заявителя)</w:t>
            </w:r>
          </w:p>
        </w:tc>
        <w:tc>
          <w:tcPr>
            <w:tcW w:w="58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9633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результате чрезвычайной ситуации установлен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не установлен.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(нужное подчеркнуть)</w:t>
            </w:r>
          </w:p>
        </w:tc>
        <w:tc>
          <w:tcPr>
            <w:tcW w:w="58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9633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Комиссии: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(должность, подпись, фамилия, инициалы)</w:t>
            </w:r>
          </w:p>
        </w:tc>
        <w:tc>
          <w:tcPr>
            <w:tcW w:w="58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9633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Комиссии: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(должность, подпись, фамилия, инициалы)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(должность, подпись, фамилия, инициалы)</w:t>
            </w:r>
          </w:p>
        </w:tc>
        <w:tc>
          <w:tcPr>
            <w:tcW w:w="58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9585" w:type="dxa"/>
            <w:gridSpan w:val="2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заключением Комиссии ознакомлен: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заявитель ______________________________________________________________________________________________________________________________________</w:t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(подпись, фамилия, инициалы)</w:t>
            </w:r>
          </w:p>
        </w:tc>
        <w:tc>
          <w:tcPr>
            <w:tcW w:w="48" w:type="dxa"/>
            <w:tcBorders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58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shd w:val="clear" w:fill="FFFFFF"/>
        <w:spacing w:lineRule="auto" w:line="240" w:before="0" w:after="0"/>
        <w:ind w:left="5387" w:hanging="0"/>
        <w:jc w:val="both"/>
        <w:outlineLvl w:val="1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ConsPlusNormal"/>
        <w:numPr>
          <w:ilvl w:val="0"/>
          <w:numId w:val="0"/>
        </w:numPr>
        <w:shd w:val="clear" w:fill="FFFFFF"/>
        <w:spacing w:lineRule="auto" w:line="240" w:before="0" w:after="0"/>
        <w:ind w:left="5387" w:hanging="0"/>
        <w:jc w:val="both"/>
        <w:outlineLvl w:val="1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ConsPlusNormal"/>
        <w:numPr>
          <w:ilvl w:val="0"/>
          <w:numId w:val="0"/>
        </w:numPr>
        <w:shd w:val="clear" w:fill="FFFFFF"/>
        <w:spacing w:lineRule="auto" w:line="240" w:before="0" w:after="0"/>
        <w:ind w:left="5387" w:hanging="0"/>
        <w:jc w:val="both"/>
        <w:outlineLvl w:val="1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ConsPlusNormal"/>
        <w:numPr>
          <w:ilvl w:val="0"/>
          <w:numId w:val="0"/>
        </w:numPr>
        <w:shd w:val="clear" w:fill="FFFFFF"/>
        <w:spacing w:lineRule="auto" w:line="240" w:before="0" w:after="0"/>
        <w:ind w:left="5387" w:hanging="0"/>
        <w:jc w:val="both"/>
        <w:outlineLvl w:val="1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ConsPlusNormal"/>
        <w:numPr>
          <w:ilvl w:val="0"/>
          <w:numId w:val="0"/>
        </w:numPr>
        <w:shd w:val="clear" w:fill="FFFFFF"/>
        <w:spacing w:lineRule="auto" w:line="240" w:before="0" w:after="0"/>
        <w:ind w:left="5387" w:hanging="0"/>
        <w:jc w:val="both"/>
        <w:outlineLvl w:val="1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ConsPlusNormal"/>
        <w:numPr>
          <w:ilvl w:val="0"/>
          <w:numId w:val="0"/>
        </w:numPr>
        <w:shd w:val="clear" w:fill="FFFFFF"/>
        <w:spacing w:lineRule="auto" w:line="240" w:before="0" w:after="0"/>
        <w:ind w:left="5387" w:hanging="0"/>
        <w:jc w:val="both"/>
        <w:outlineLvl w:val="1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ConsPlusNormal"/>
        <w:numPr>
          <w:ilvl w:val="0"/>
          <w:numId w:val="0"/>
        </w:numPr>
        <w:shd w:val="clear" w:fill="FFFFFF"/>
        <w:spacing w:lineRule="auto" w:line="240" w:before="0" w:after="0"/>
        <w:ind w:left="5387" w:hanging="0"/>
        <w:jc w:val="both"/>
        <w:outlineLvl w:val="1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ConsPlusNormal"/>
        <w:numPr>
          <w:ilvl w:val="0"/>
          <w:numId w:val="0"/>
        </w:numPr>
        <w:shd w:val="clear" w:fill="FFFFFF"/>
        <w:spacing w:lineRule="auto" w:line="240" w:before="0" w:after="0"/>
        <w:ind w:left="5387" w:hanging="0"/>
        <w:jc w:val="both"/>
        <w:outlineLvl w:val="1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ConsPlusNormal"/>
        <w:numPr>
          <w:ilvl w:val="0"/>
          <w:numId w:val="0"/>
        </w:numPr>
        <w:shd w:val="clear" w:fill="FFFFFF"/>
        <w:spacing w:lineRule="auto" w:line="240" w:before="0" w:after="0"/>
        <w:ind w:left="5387" w:hanging="0"/>
        <w:jc w:val="both"/>
        <w:outlineLvl w:val="1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ConsPlusNormal"/>
        <w:numPr>
          <w:ilvl w:val="0"/>
          <w:numId w:val="0"/>
        </w:numPr>
        <w:shd w:val="clear" w:fill="FFFFFF"/>
        <w:spacing w:lineRule="auto" w:line="240" w:before="0" w:after="0"/>
        <w:ind w:left="5387" w:hanging="0"/>
        <w:jc w:val="both"/>
        <w:outlineLvl w:val="1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  ЗАПИСКА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проекту постановления администрации города Евпатории Республики Крым «</w:t>
      </w:r>
      <w:r>
        <w:rPr>
          <w:rFonts w:cs="Times New Roman" w:ascii="Times New Roman" w:hAnsi="Times New Roman"/>
          <w:b/>
          <w:sz w:val="24"/>
          <w:szCs w:val="24"/>
        </w:rPr>
        <w:t xml:space="preserve">Об утверждении  особого порядка установления факта  нарушения условий жизнедеятельности граждан в результате чрезвычайной  ситуации,  установленной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  <w:szCs w:val="24"/>
          <w:u w:val="none"/>
        </w:rPr>
        <w:t>Указом  Главы  Республики  Крым «О природной чрезвычайной ситуации регионального характера»  от 29.11.2023  № 275-У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на территории муниципального образования   городской  округ  Евпатория  Республики  Крым»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bCs/>
          <w:sz w:val="24"/>
          <w:szCs w:val="24"/>
        </w:rPr>
        <w:t>Разработка проекта</w:t>
      </w:r>
      <w:r>
        <w:rPr>
          <w:rFonts w:ascii="Times New Roman" w:hAnsi="Times New Roman"/>
          <w:sz w:val="24"/>
          <w:szCs w:val="24"/>
        </w:rPr>
        <w:t xml:space="preserve">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Об утверждении особого порядка установления факта нарушения условий жизнедеятельности граждан в результате чрезвычайной ситуации,  установленной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Указом  Главы  Республики  Крым «О природной чрезвычайной ситуации регионального характера» от 29.11.2023 № 275-У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на территории муниципального образования городской округ  Евпатория Республики Крым»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обусловлена  внес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нием изменений 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постановлением Совета министров Республики Крым от </w:t>
      </w:r>
      <w:r>
        <w:rPr>
          <w:rFonts w:eastAsia="Calibri" w:cs="Times New Roman" w:ascii="Times New Roman" w:hAnsi="Times New Roman"/>
          <w:bCs/>
          <w:color w:val="000000"/>
          <w:kern w:val="0"/>
          <w:sz w:val="24"/>
          <w:szCs w:val="24"/>
          <w:lang w:val="ru-RU" w:eastAsia="en-US" w:bidi="ar-SA"/>
        </w:rPr>
        <w:t>23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.05.2022 № 367 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«Об утверждении Порядка и условий назначения и выплаты единовременных денежных выплат гражданам в случаях возникновения чрезвычайных ситуаций природного и техногенного характера и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типового Порядка установления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необходимостью организации работы </w:t>
      </w:r>
      <w:r>
        <w:rPr>
          <w:rStyle w:val="Style16"/>
          <w:rFonts w:ascii="Times New Roman" w:hAnsi="Times New Roman"/>
          <w:bCs/>
          <w:color w:val="000000"/>
          <w:sz w:val="24"/>
          <w:szCs w:val="24"/>
        </w:rPr>
        <w:t xml:space="preserve"> назначения и выплаты единовременных денежных выплат гражданам, </w:t>
      </w:r>
      <w:r>
        <w:rPr>
          <w:rStyle w:val="Style16"/>
          <w:rFonts w:ascii="Times New Roman" w:hAnsi="Times New Roman"/>
          <w:bCs/>
          <w:color w:val="000000"/>
          <w:sz w:val="24"/>
          <w:szCs w:val="24"/>
        </w:rPr>
        <w:t>в связи с комплексом опасных метеорологических явлений имевших место 26.11.2023 года.</w:t>
      </w:r>
      <w:r>
        <w:rPr>
          <w:rStyle w:val="Style16"/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Style w:val="Style16"/>
          <w:rFonts w:ascii="Times New Roman" w:hAnsi="Times New Roman"/>
          <w:sz w:val="24"/>
          <w:szCs w:val="24"/>
        </w:rPr>
        <w:t xml:space="preserve">Источником финансового обеспечения расходов, связанных с осуществлением единовременных денежных выплат, являются средства резервного фонда Совета министров Республики Крым и (или) резервного фонда Правительства Российской Федерации. </w:t>
      </w:r>
      <w:r>
        <w:rPr>
          <w:rStyle w:val="Style16"/>
          <w:rFonts w:eastAsia="Times New Roman" w:ascii="Times New Roman CYR" w:hAnsi="Times New Roman CYR"/>
          <w:bCs/>
          <w:color w:val="000000"/>
          <w:sz w:val="24"/>
          <w:szCs w:val="24"/>
          <w:u w:val="none"/>
        </w:rPr>
        <w:t xml:space="preserve">Главным распорядителем бюджетных средств является Министерство труда и социальной защиты Республики Крым. </w:t>
      </w:r>
      <w:r>
        <w:rPr>
          <w:rFonts w:eastAsia="Times New Roman" w:ascii="Times New Roman" w:hAnsi="Times New Roman"/>
          <w:bCs/>
          <w:color w:val="000000"/>
          <w:sz w:val="24"/>
          <w:szCs w:val="24"/>
        </w:rPr>
        <w:t xml:space="preserve">Выплата  материальной помощи осуществляется 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на основании списка на лицевой счет гражданина. 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Проект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Об утверждении особого порядка установления факта нарушения условий жизнедеятельности граждан в результате чрезвычайной ситуации,  установленной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Указом  Главы  Республики  Крым «О природной чрезвычайной ситуации регионального характера» от 29.11.2023 № 275-У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на территории муниципального образования городской округ  Евпатория Республики Крым»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является нормативно-правовым актом.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14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12</w:t>
      </w:r>
      <w:r>
        <w:rPr>
          <w:rFonts w:ascii="Times New Roman" w:hAnsi="Times New Roman"/>
          <w:sz w:val="24"/>
          <w:szCs w:val="24"/>
          <w:lang w:val="en-US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года проект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Об утверждении особого порядка установления факта нарушения условий жизнедеятельности граждан в результате чрезвычайной ситуации,  установленной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Указом  Главы  Республики  Крым «О природной чрезвычайной ситуации регионального характера» от 29.11.2023 № 275-У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на территории муниципального образования городской округ  Евпатория Республики Крым»</w:t>
      </w:r>
      <w:r>
        <w:rPr>
          <w:rFonts w:ascii="Times New Roman" w:hAnsi="Times New Roman"/>
          <w:color w:val="000000"/>
          <w:sz w:val="24"/>
          <w:szCs w:val="24"/>
        </w:rPr>
        <w:t xml:space="preserve"> размещен на официальном сайте Правительства Республики Крым –</w:t>
      </w: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hyperlink r:id="rId6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http</w:t>
        </w:r>
      </w:hyperlink>
      <w:hyperlink r:id="rId7">
        <w:r>
          <w:rPr>
            <w:rFonts w:ascii="Times New Roman" w:hAnsi="Times New Roman"/>
            <w:color w:val="000000"/>
            <w:sz w:val="24"/>
            <w:szCs w:val="24"/>
            <w:u w:val="none"/>
          </w:rPr>
          <w:t>://</w:t>
        </w:r>
      </w:hyperlink>
      <w:hyperlink r:id="rId8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rk</w:t>
        </w:r>
      </w:hyperlink>
      <w:hyperlink r:id="rId9">
        <w:r>
          <w:rPr>
            <w:rFonts w:ascii="Times New Roman" w:hAnsi="Times New Roman"/>
            <w:color w:val="000000"/>
            <w:sz w:val="24"/>
            <w:szCs w:val="24"/>
            <w:u w:val="none"/>
          </w:rPr>
          <w:t>.</w:t>
        </w:r>
      </w:hyperlink>
      <w:hyperlink r:id="rId10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gov</w:t>
        </w:r>
      </w:hyperlink>
      <w:hyperlink r:id="rId11">
        <w:r>
          <w:rPr>
            <w:rFonts w:ascii="Times New Roman" w:hAnsi="Times New Roman"/>
            <w:color w:val="000000"/>
            <w:sz w:val="24"/>
            <w:szCs w:val="24"/>
            <w:u w:val="none"/>
          </w:rPr>
          <w:t>.</w:t>
        </w:r>
      </w:hyperlink>
      <w:hyperlink r:id="rId12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в разделе: муниципальные образования, подраздел – Евпатория для прохождения независимой экспертизы. 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Проект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Об утверждении особого порядка установления факта нарушения условий жизнедеятельности граждан в результате чрезвычайной ситуации,  установленной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Указом  Главы  Республики  Крым «О природной чрезвычайной ситуации регионального характера» от 29.11.2023 № 275-У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на территории муниципального образования городской округ  Евпатория Республики Крым»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содержит коррупциогенного фактора.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департамента труда и социальной защиты 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населения администрации города Евпатории Республики Крым                 Н.Д.Селивейстрова</w:t>
      </w:r>
    </w:p>
    <w:sectPr>
      <w:type w:val="nextPage"/>
      <w:pgSz w:w="11906" w:h="16838"/>
      <w:pgMar w:left="1701" w:right="621" w:header="0" w:top="1136" w:footer="0" w:bottom="11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before="108" w:after="108"/>
      <w:ind w:left="0" w:right="0" w:hanging="0"/>
      <w:jc w:val="center"/>
    </w:pPr>
    <w:rPr>
      <w:b/>
      <w:color w:val="26282F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  <w:lang w:eastAsia="en-US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rFonts w:cs="Times New Roman"/>
      <w:b/>
    </w:rPr>
  </w:style>
  <w:style w:type="character" w:styleId="Style15">
    <w:name w:val="Основной текст Знак"/>
    <w:basedOn w:val="DefaultParagraphFont"/>
    <w:qFormat/>
    <w:rPr>
      <w:sz w:val="26"/>
      <w:szCs w:val="26"/>
      <w:lang w:bidi="ar-SA"/>
    </w:rPr>
  </w:style>
  <w:style w:type="character" w:styleId="3">
    <w:name w:val="Заголовок №3_"/>
    <w:basedOn w:val="DefaultParagraphFont"/>
    <w:qFormat/>
    <w:rPr>
      <w:b/>
      <w:bCs/>
      <w:sz w:val="26"/>
      <w:szCs w:val="26"/>
      <w:lang w:bidi="ar-SA"/>
    </w:rPr>
  </w:style>
  <w:style w:type="character" w:styleId="4">
    <w:name w:val="Основной текст (4)_"/>
    <w:basedOn w:val="DefaultParagraphFont"/>
    <w:qFormat/>
    <w:rPr>
      <w:b/>
      <w:bCs/>
      <w:sz w:val="26"/>
      <w:szCs w:val="26"/>
      <w:lang w:bidi="ar-SA"/>
    </w:rPr>
  </w:style>
  <w:style w:type="character" w:styleId="Style16">
    <w:name w:val="Цветовое выделение для Текст"/>
    <w:qFormat/>
    <w:rPr/>
  </w:style>
  <w:style w:type="character" w:styleId="Style17">
    <w:name w:val="Выделение"/>
    <w:qFormat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9">
    <w:name w:val="Body Text"/>
    <w:basedOn w:val="Normal"/>
    <w:pPr>
      <w:shd w:val="clear" w:fill="FFFFFF"/>
      <w:spacing w:lineRule="exact" w:line="307" w:before="300" w:after="300"/>
      <w:jc w:val="both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Style20">
    <w:name w:val="List"/>
    <w:basedOn w:val="Style19"/>
    <w:pPr>
      <w:shd w:val="clear" w:fill="FFFFFF"/>
    </w:pPr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11">
    <w:name w:val="Без интервала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31">
    <w:name w:val="Заголовок №3"/>
    <w:basedOn w:val="Normal"/>
    <w:qFormat/>
    <w:pPr>
      <w:shd w:val="clear" w:fill="FFFFFF"/>
      <w:spacing w:lineRule="exact" w:line="312" w:before="360" w:after="0"/>
      <w:outlineLvl w:val="2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41">
    <w:name w:val="Основной текст (4)"/>
    <w:basedOn w:val="Normal"/>
    <w:qFormat/>
    <w:pPr>
      <w:shd w:val="clear" w:fill="FFFFFF"/>
      <w:spacing w:lineRule="exact" w:line="317" w:before="120" w:after="0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NormalWeb">
    <w:name w:val="Normal (Web)"/>
    <w:basedOn w:val="Normal"/>
    <w:qFormat/>
    <w:pPr>
      <w:spacing w:lineRule="auto" w:line="240" w:before="0" w:after="24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2"/>
      <w:lang w:val="ru-RU" w:eastAsia="ru-RU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rk.gov.ru/" TargetMode="External"/><Relationship Id="rId5" Type="http://schemas.openxmlformats.org/officeDocument/2006/relationships/hyperlink" Target="http://my-evp.ru/" TargetMode="External"/><Relationship Id="rId6" Type="http://schemas.openxmlformats.org/officeDocument/2006/relationships/hyperlink" Target="http://rk.gov.ru/" TargetMode="External"/><Relationship Id="rId7" Type="http://schemas.openxmlformats.org/officeDocument/2006/relationships/hyperlink" Target="http://rk.gov.ru/" TargetMode="External"/><Relationship Id="rId8" Type="http://schemas.openxmlformats.org/officeDocument/2006/relationships/hyperlink" Target="http://rk.gov.ru/" TargetMode="External"/><Relationship Id="rId9" Type="http://schemas.openxmlformats.org/officeDocument/2006/relationships/hyperlink" Target="http://rk.gov.ru/" TargetMode="External"/><Relationship Id="rId10" Type="http://schemas.openxmlformats.org/officeDocument/2006/relationships/hyperlink" Target="http://rk.gov.ru/" TargetMode="External"/><Relationship Id="rId11" Type="http://schemas.openxmlformats.org/officeDocument/2006/relationships/hyperlink" Target="http://rk.gov.ru/" TargetMode="External"/><Relationship Id="rId12" Type="http://schemas.openxmlformats.org/officeDocument/2006/relationships/hyperlink" Target="http://rk.gov.ru/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Application>LibreOffice/7.0.0.3$Windows_x86 LibreOffice_project/8061b3e9204bef6b321a21033174034a5e2ea88e</Application>
  <Pages>8</Pages>
  <Words>1641</Words>
  <Characters>13608</Characters>
  <CharactersWithSpaces>15877</CharactersWithSpaces>
  <Paragraphs>128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2018-01-22T11:56:00Z</dcterms:created>
  <dc:creator>Admin</dc:creator>
  <dc:description/>
  <dc:language>ru-RU</dc:language>
  <cp:lastModifiedBy/>
  <cp:lastPrinted>2023-12-13T10:14:32Z</cp:lastPrinted>
  <dcterms:modified xsi:type="dcterms:W3CDTF">2023-12-14T08:55:41Z</dcterms:modified>
  <cp:revision>64</cp:revision>
  <dc:subject/>
  <dc:title>АДМИНИСТРАЦИЯ ГОРОДА ЕВПАТОРИИ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